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6CC5C898"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BD06BE">
          <w:rPr>
            <w:b/>
            <w:i/>
            <w:noProof/>
            <w:sz w:val="28"/>
          </w:rPr>
          <w:t>00801</w:t>
        </w:r>
      </w:fldSimple>
    </w:p>
    <w:p w14:paraId="65EF0F21" w14:textId="39789BAF" w:rsidR="0077621F" w:rsidRDefault="00103E58" w:rsidP="0077621F">
      <w:pPr>
        <w:pStyle w:val="CRCoverPage"/>
        <w:jc w:val="both"/>
        <w:outlineLvl w:val="0"/>
        <w:rPr>
          <w:b/>
          <w:noProof/>
          <w:sz w:val="24"/>
        </w:rPr>
      </w:pPr>
      <w:r>
        <w:rPr>
          <w:b/>
          <w:noProof/>
          <w:sz w:val="24"/>
        </w:rPr>
        <w:t>Gothenburg</w:t>
      </w:r>
      <w:r w:rsidR="0077621F" w:rsidRPr="006D2BB8">
        <w:rPr>
          <w:b/>
          <w:noProof/>
          <w:sz w:val="24"/>
        </w:rPr>
        <w:t xml:space="preserve">, </w:t>
      </w:r>
      <w:r>
        <w:rPr>
          <w:b/>
          <w:noProof/>
          <w:sz w:val="24"/>
        </w:rPr>
        <w:t>Sweden</w:t>
      </w:r>
      <w:r w:rsidR="0077621F" w:rsidRPr="006D2BB8">
        <w:rPr>
          <w:b/>
          <w:noProof/>
          <w:sz w:val="24"/>
        </w:rPr>
        <w:t xml:space="preserve">, </w:t>
      </w:r>
      <w:r w:rsidR="00C57080">
        <w:rPr>
          <w:b/>
          <w:noProof/>
          <w:sz w:val="24"/>
        </w:rPr>
        <w:t>February</w:t>
      </w:r>
      <w:r w:rsidR="0077621F" w:rsidRPr="006D2BB8">
        <w:rPr>
          <w:b/>
          <w:noProof/>
          <w:sz w:val="24"/>
        </w:rPr>
        <w:t xml:space="preserve"> </w:t>
      </w:r>
      <w:r w:rsidR="00C57080">
        <w:rPr>
          <w:b/>
          <w:noProof/>
          <w:sz w:val="24"/>
        </w:rPr>
        <w:t>9</w:t>
      </w:r>
      <w:r w:rsidR="0077621F" w:rsidRPr="006D2BB8">
        <w:rPr>
          <w:b/>
          <w:noProof/>
          <w:sz w:val="24"/>
        </w:rPr>
        <w:t xml:space="preserve"> – </w:t>
      </w:r>
      <w:r w:rsidR="00C57080">
        <w:rPr>
          <w:b/>
          <w:noProof/>
          <w:sz w:val="24"/>
        </w:rPr>
        <w:t>13</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59371D97" w:rsidR="0077621F" w:rsidRPr="00410371" w:rsidRDefault="0077621F" w:rsidP="00023A05">
            <w:pPr>
              <w:pStyle w:val="CRCoverPage"/>
              <w:spacing w:after="0"/>
              <w:jc w:val="right"/>
              <w:rPr>
                <w:b/>
                <w:noProof/>
                <w:sz w:val="28"/>
              </w:rPr>
            </w:pPr>
            <w:fldSimple w:instr=" DOCPROPERTY  Spec#  \* MERGEFORMAT ">
              <w:r>
                <w:rPr>
                  <w:b/>
                  <w:noProof/>
                  <w:sz w:val="28"/>
                </w:rPr>
                <w:t>38.3</w:t>
              </w:r>
              <w:r w:rsidR="00C57080">
                <w:rPr>
                  <w:b/>
                  <w:noProof/>
                  <w:sz w:val="28"/>
                </w:rPr>
                <w:t>00</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66C4FDF8" w:rsidR="0077621F" w:rsidRPr="00410371" w:rsidRDefault="0077621F" w:rsidP="00023A05">
            <w:pPr>
              <w:pStyle w:val="CRCoverPage"/>
              <w:spacing w:after="0"/>
              <w:rPr>
                <w:noProof/>
              </w:rPr>
            </w:pPr>
            <w:fldSimple w:instr=" DOCPROPERTY  Cr#  \* MERGEFORMAT ">
              <w:r w:rsidR="00BD06BE">
                <w:rPr>
                  <w:b/>
                  <w:noProof/>
                  <w:sz w:val="28"/>
                </w:rPr>
                <w:t>1098</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0468389A" w:rsidR="0077621F" w:rsidRPr="00410371" w:rsidRDefault="0077621F" w:rsidP="00023A05">
            <w:pPr>
              <w:pStyle w:val="CRCoverPage"/>
              <w:spacing w:after="0"/>
              <w:jc w:val="center"/>
              <w:rPr>
                <w:noProof/>
                <w:sz w:val="28"/>
              </w:rPr>
            </w:pPr>
            <w:fldSimple w:instr=" DOCPROPERTY  Version  \* MERGEFORMAT ">
              <w:r>
                <w:rPr>
                  <w:b/>
                  <w:noProof/>
                  <w:sz w:val="28"/>
                </w:rPr>
                <w:t>1</w:t>
              </w:r>
              <w:r w:rsidR="00420E91">
                <w:rPr>
                  <w:b/>
                  <w:noProof/>
                  <w:sz w:val="28"/>
                </w:rPr>
                <w:t>9</w:t>
              </w:r>
              <w:r>
                <w:rPr>
                  <w:b/>
                  <w:noProof/>
                  <w:sz w:val="28"/>
                </w:rPr>
                <w:t>.</w:t>
              </w:r>
              <w:r w:rsidR="00420E91">
                <w:rPr>
                  <w:b/>
                  <w:noProof/>
                  <w:sz w:val="28"/>
                </w:rPr>
                <w:t>1</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07D84C60" w:rsidR="0077621F" w:rsidRDefault="00BD06BE" w:rsidP="00023A05">
            <w:pPr>
              <w:pStyle w:val="CRCoverPage"/>
              <w:spacing w:after="0"/>
              <w:ind w:left="100"/>
              <w:rPr>
                <w:noProof/>
              </w:rPr>
            </w:pPr>
            <w:r>
              <w:t>Stage 2 corrections on LTM</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4592C0DE" w:rsidR="0077621F" w:rsidRDefault="00E27802" w:rsidP="00023A05">
            <w:pPr>
              <w:pStyle w:val="CRCoverPage"/>
              <w:spacing w:after="0"/>
              <w:ind w:left="100"/>
              <w:rPr>
                <w:noProof/>
              </w:rPr>
            </w:pPr>
            <w:r>
              <w:t>NR_Mob_enh2-Core</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1431275"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01</w:t>
              </w:r>
              <w:r>
                <w:rPr>
                  <w:noProof/>
                </w:rPr>
                <w:t>-</w:t>
              </w:r>
              <w:r w:rsidR="00756FAC">
                <w:rPr>
                  <w:noProof/>
                </w:rPr>
                <w:t>30</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39AA2B87" w:rsidR="0077621F" w:rsidRDefault="00420E91"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5A04B39D" w:rsidR="0077621F" w:rsidRDefault="0077621F" w:rsidP="00023A05">
            <w:pPr>
              <w:pStyle w:val="CRCoverPage"/>
              <w:spacing w:after="0"/>
              <w:ind w:left="100"/>
              <w:rPr>
                <w:noProof/>
              </w:rPr>
            </w:pPr>
            <w:fldSimple w:instr=" DOCPROPERTY  Release  \* MERGEFORMAT ">
              <w:r>
                <w:rPr>
                  <w:noProof/>
                </w:rPr>
                <w:t>Rel-1</w:t>
              </w:r>
            </w:fldSimple>
            <w:r w:rsidR="00420E91">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6D0D3A82" w14:textId="7AD49933" w:rsidR="008664A8" w:rsidRDefault="0086616E" w:rsidP="00023A05">
            <w:pPr>
              <w:pStyle w:val="CRCoverPage"/>
              <w:spacing w:after="0"/>
              <w:ind w:left="100"/>
              <w:rPr>
                <w:noProof/>
              </w:rPr>
            </w:pPr>
            <w:r>
              <w:rPr>
                <w:noProof/>
              </w:rPr>
              <w:t>This CR is to provide correction to stage2 text related to LTM about the following issues:</w:t>
            </w:r>
          </w:p>
          <w:p w14:paraId="0B7D73BE" w14:textId="77777777" w:rsidR="0086616E" w:rsidRDefault="0086616E" w:rsidP="00023A05">
            <w:pPr>
              <w:pStyle w:val="CRCoverPage"/>
              <w:spacing w:after="0"/>
              <w:ind w:left="100"/>
              <w:rPr>
                <w:noProof/>
              </w:rPr>
            </w:pPr>
          </w:p>
          <w:p w14:paraId="03C740E9" w14:textId="66FA9036" w:rsidR="0086616E" w:rsidRDefault="0086616E" w:rsidP="00023A05">
            <w:pPr>
              <w:pStyle w:val="CRCoverPage"/>
              <w:spacing w:after="0"/>
              <w:ind w:left="100"/>
              <w:rPr>
                <w:noProof/>
              </w:rPr>
            </w:pPr>
            <w:r>
              <w:rPr>
                <w:noProof/>
              </w:rPr>
              <w:t>- The UE does not select configured grant occasion associated with the beam indicated in the cell switch command, because the cell switch command indicates a TCI state.</w:t>
            </w:r>
          </w:p>
          <w:p w14:paraId="54D893AF" w14:textId="13F3CBCA" w:rsidR="0086616E" w:rsidRDefault="0086616E" w:rsidP="00023A05">
            <w:pPr>
              <w:pStyle w:val="CRCoverPage"/>
              <w:spacing w:after="0"/>
              <w:ind w:left="100"/>
              <w:rPr>
                <w:noProof/>
              </w:rPr>
            </w:pPr>
            <w:r>
              <w:rPr>
                <w:noProof/>
              </w:rPr>
              <w:t>- A LTM candidate configuration can be added/modified/released by the target cell when UE applies the L3 handover command, also except for the case of conditional mobility (e.g., CHO). Current text only mention DAPS.</w:t>
            </w:r>
          </w:p>
          <w:p w14:paraId="77BDBAC3" w14:textId="21987811" w:rsidR="0086616E" w:rsidRDefault="0086616E" w:rsidP="00023A05">
            <w:pPr>
              <w:pStyle w:val="CRCoverPage"/>
              <w:spacing w:after="0"/>
              <w:ind w:left="100"/>
              <w:rPr>
                <w:noProof/>
              </w:rPr>
            </w:pPr>
            <w:r>
              <w:rPr>
                <w:noProof/>
              </w:rPr>
              <w:t>- Current text implies that re-doing the early synchonization procedure is a requirements for performing subsequent LTM, but UE can also do subsequent LTM without re-doing the early synchronization procedures.</w:t>
            </w:r>
          </w:p>
          <w:p w14:paraId="5AE8710D" w14:textId="5EAEC91A" w:rsidR="00B40AE4" w:rsidRDefault="00B40AE4" w:rsidP="00023A05">
            <w:pPr>
              <w:pStyle w:val="CRCoverPage"/>
              <w:spacing w:after="0"/>
              <w:ind w:left="100"/>
              <w:rPr>
                <w:noProof/>
              </w:rPr>
            </w:pPr>
            <w:r>
              <w:rPr>
                <w:noProof/>
              </w:rPr>
              <w:t>- In current text it is mentioned that “</w:t>
            </w:r>
            <w:r w:rsidR="000908C7" w:rsidRPr="000908C7">
              <w:rPr>
                <w:noProof/>
              </w:rPr>
              <w:t>When UE-based TA measurement is configured, UE acquires the TA value(s) of the candidate cell(s) by measurement</w:t>
            </w:r>
            <w:r w:rsidR="000908C7">
              <w:rPr>
                <w:noProof/>
              </w:rPr>
              <w:t>” but there are actually no RAN4 requirements for this. So how the UE acquire the TA is according to its own implementation.</w:t>
            </w:r>
          </w:p>
          <w:p w14:paraId="4A0D3DCE" w14:textId="340311F2" w:rsidR="000908C7" w:rsidRPr="00782C51" w:rsidRDefault="000908C7" w:rsidP="00023A05">
            <w:pPr>
              <w:pStyle w:val="CRCoverPage"/>
              <w:spacing w:after="0"/>
              <w:ind w:left="100"/>
              <w:rPr>
                <w:noProof/>
              </w:rPr>
            </w:pPr>
            <w:r>
              <w:rPr>
                <w:noProof/>
              </w:rPr>
              <w:t xml:space="preserve">- </w:t>
            </w:r>
            <w:r w:rsidR="001A307D">
              <w:rPr>
                <w:noProof/>
              </w:rPr>
              <w:t>In step 6 of Figure 9.2.3.5.2-1 the network may also provide CFRA resources in the cell switch command, but now is not mentioned in current text.</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476753EE" w:rsidR="0077621F" w:rsidRDefault="00BC61BB" w:rsidP="00023A05">
            <w:pPr>
              <w:pStyle w:val="CRCoverPage"/>
              <w:spacing w:after="0"/>
              <w:ind w:left="100"/>
              <w:rPr>
                <w:noProof/>
              </w:rPr>
            </w:pPr>
            <w:r>
              <w:rPr>
                <w:noProof/>
              </w:rPr>
              <w:t xml:space="preserve">Section </w:t>
            </w:r>
            <w:r w:rsidR="008F3E44">
              <w:rPr>
                <w:noProof/>
              </w:rPr>
              <w:t>9.2.3.5.1</w:t>
            </w:r>
          </w:p>
          <w:p w14:paraId="002BB15C" w14:textId="6D147E75" w:rsidR="00BC61BB" w:rsidRDefault="00BC61BB" w:rsidP="00023A05">
            <w:pPr>
              <w:pStyle w:val="CRCoverPage"/>
              <w:spacing w:after="0"/>
              <w:ind w:left="100"/>
              <w:rPr>
                <w:noProof/>
              </w:rPr>
            </w:pPr>
            <w:r>
              <w:rPr>
                <w:noProof/>
              </w:rPr>
              <w:t xml:space="preserve">- </w:t>
            </w:r>
            <w:r w:rsidR="00414AAE">
              <w:rPr>
                <w:noProof/>
              </w:rPr>
              <w:t xml:space="preserve">Clarfied </w:t>
            </w:r>
            <w:r w:rsidR="008F3E44">
              <w:rPr>
                <w:noProof/>
              </w:rPr>
              <w:t>that the beam is indicated via a TCI state within the cell switch command</w:t>
            </w:r>
            <w:r w:rsidR="00F55157">
              <w:rPr>
                <w:noProof/>
              </w:rPr>
              <w:t>.</w:t>
            </w:r>
          </w:p>
          <w:p w14:paraId="43EE5A20" w14:textId="5869AABD" w:rsidR="008F3E44" w:rsidRDefault="008F3E44" w:rsidP="00023A05">
            <w:pPr>
              <w:pStyle w:val="CRCoverPage"/>
              <w:spacing w:after="0"/>
              <w:ind w:left="100"/>
              <w:rPr>
                <w:noProof/>
              </w:rPr>
            </w:pPr>
            <w:r>
              <w:rPr>
                <w:noProof/>
              </w:rPr>
              <w:t>- Clarified that an LTM candidate configuration can be added/modified/released by the target cell when UE applies the L3 handover command, also except for the case of conditional mobility (e.g., CHO)</w:t>
            </w:r>
          </w:p>
          <w:p w14:paraId="09AB5030" w14:textId="77777777" w:rsidR="008664A8" w:rsidRDefault="008664A8" w:rsidP="00023A05">
            <w:pPr>
              <w:pStyle w:val="CRCoverPage"/>
              <w:spacing w:after="0"/>
              <w:ind w:left="100"/>
              <w:rPr>
                <w:noProof/>
              </w:rPr>
            </w:pPr>
          </w:p>
          <w:p w14:paraId="2615CF38" w14:textId="46630A7D" w:rsidR="008664A8" w:rsidRDefault="008664A8" w:rsidP="00023A05">
            <w:pPr>
              <w:pStyle w:val="CRCoverPage"/>
              <w:spacing w:after="0"/>
              <w:ind w:left="100"/>
              <w:rPr>
                <w:noProof/>
              </w:rPr>
            </w:pPr>
            <w:r>
              <w:rPr>
                <w:noProof/>
              </w:rPr>
              <w:t xml:space="preserve">Section </w:t>
            </w:r>
            <w:r w:rsidR="008F3E44">
              <w:rPr>
                <w:noProof/>
              </w:rPr>
              <w:t>9.2.3.5.2</w:t>
            </w:r>
          </w:p>
          <w:p w14:paraId="6C3B1054" w14:textId="77777777" w:rsidR="008F3E44" w:rsidRDefault="008664A8" w:rsidP="00023A05">
            <w:pPr>
              <w:pStyle w:val="CRCoverPage"/>
              <w:spacing w:after="0"/>
              <w:ind w:left="100"/>
              <w:rPr>
                <w:noProof/>
              </w:rPr>
            </w:pPr>
            <w:r>
              <w:rPr>
                <w:noProof/>
              </w:rPr>
              <w:t xml:space="preserve">- </w:t>
            </w:r>
            <w:r w:rsidR="00F55157">
              <w:rPr>
                <w:noProof/>
              </w:rPr>
              <w:t xml:space="preserve">Clarified that </w:t>
            </w:r>
            <w:r w:rsidR="008F3E44">
              <w:rPr>
                <w:noProof/>
              </w:rPr>
              <w:t>subsequent LTM can also be done without performing the early synchronization procedure.</w:t>
            </w:r>
          </w:p>
          <w:p w14:paraId="4114BC00" w14:textId="77777777" w:rsidR="00CF4650" w:rsidRDefault="008F3E44" w:rsidP="008F3E44">
            <w:pPr>
              <w:pStyle w:val="CRCoverPage"/>
              <w:spacing w:after="0"/>
              <w:ind w:left="100"/>
              <w:rPr>
                <w:noProof/>
              </w:rPr>
            </w:pPr>
            <w:r>
              <w:rPr>
                <w:noProof/>
              </w:rPr>
              <w:t>- Clarified that how UE calculate the TA on its own is according to its implementation</w:t>
            </w:r>
          </w:p>
          <w:p w14:paraId="2A3C4F7E" w14:textId="07564121" w:rsidR="008664A8" w:rsidRDefault="00CF4650" w:rsidP="008F3E44">
            <w:pPr>
              <w:pStyle w:val="CRCoverPage"/>
              <w:spacing w:after="0"/>
              <w:ind w:left="100"/>
              <w:rPr>
                <w:noProof/>
              </w:rPr>
            </w:pPr>
            <w:r>
              <w:rPr>
                <w:noProof/>
              </w:rPr>
              <w:t>- Clarified in step 6 of Figure 9.2.3.5.2-1 the network may also provide CFRA resources in the cell switch command</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12B6EE9"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7F2BF2">
              <w:rPr>
                <w:noProof/>
                <w:lang w:val="en-US" w:eastAsia="zh-CN"/>
              </w:rPr>
              <w:t xml:space="preserve">SA, </w:t>
            </w:r>
            <w:r>
              <w:t xml:space="preserve">NR-DC </w:t>
            </w:r>
          </w:p>
          <w:p w14:paraId="1DD8482F" w14:textId="77777777" w:rsidR="0077621F" w:rsidRDefault="0077621F" w:rsidP="00023A05">
            <w:pPr>
              <w:pStyle w:val="CRCoverPage"/>
              <w:spacing w:after="0"/>
              <w:ind w:left="100"/>
              <w:rPr>
                <w:noProof/>
                <w:u w:val="single"/>
              </w:rPr>
            </w:pPr>
          </w:p>
          <w:p w14:paraId="0D560593" w14:textId="55C3159C"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8664A8">
              <w:rPr>
                <w:noProof/>
              </w:rPr>
              <w:t>LTM</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4507D750" w14:textId="626A9AA5" w:rsidR="00CF4650" w:rsidRDefault="0077621F" w:rsidP="00023A05">
            <w:pPr>
              <w:pStyle w:val="CRCoverPage"/>
              <w:spacing w:after="0"/>
              <w:ind w:left="100"/>
              <w:rPr>
                <w:lang w:eastAsia="zh-CN"/>
              </w:rPr>
            </w:pPr>
            <w:r>
              <w:rPr>
                <w:lang w:eastAsia="zh-CN"/>
              </w:rPr>
              <w:t>1.</w:t>
            </w:r>
            <w:r>
              <w:rPr>
                <w:lang w:eastAsia="zh-CN"/>
              </w:rPr>
              <w:tab/>
              <w:t xml:space="preserve"> If the </w:t>
            </w:r>
            <w:r w:rsidR="00CF4650">
              <w:rPr>
                <w:kern w:val="2"/>
                <w:lang w:eastAsia="zh-CN"/>
              </w:rPr>
              <w:t>UE</w:t>
            </w:r>
            <w:r>
              <w:rPr>
                <w:lang w:eastAsia="zh-CN"/>
              </w:rPr>
              <w:t xml:space="preserve"> is implemented according to the CR and the </w:t>
            </w:r>
            <w:r w:rsidR="00CF4650">
              <w:rPr>
                <w:lang w:eastAsia="zh-CN"/>
              </w:rPr>
              <w:t>network</w:t>
            </w:r>
            <w:r>
              <w:rPr>
                <w:lang w:eastAsia="zh-CN"/>
              </w:rPr>
              <w:t xml:space="preserve"> is not, </w:t>
            </w:r>
            <w:r w:rsidR="00CF4650">
              <w:rPr>
                <w:lang w:eastAsia="zh-CN"/>
              </w:rPr>
              <w:t>the following inter-operability issues may happen:</w:t>
            </w:r>
          </w:p>
          <w:p w14:paraId="2C99984D" w14:textId="54B7C482" w:rsidR="0077621F" w:rsidRDefault="00CF4650" w:rsidP="00023A05">
            <w:pPr>
              <w:pStyle w:val="CRCoverPage"/>
              <w:spacing w:after="0"/>
              <w:ind w:left="100"/>
              <w:rPr>
                <w:lang w:eastAsia="zh-CN"/>
              </w:rPr>
            </w:pPr>
            <w:r>
              <w:rPr>
                <w:lang w:eastAsia="zh-CN"/>
              </w:rPr>
              <w:t>- Network may interprets the spec as CFRA resources cannot be provided in the cell switch command MAC CE</w:t>
            </w:r>
            <w:r w:rsidR="00354717">
              <w:rPr>
                <w:lang w:eastAsia="zh-CN"/>
              </w:rPr>
              <w:t>.</w:t>
            </w:r>
          </w:p>
          <w:p w14:paraId="6740123F" w14:textId="7338748D" w:rsidR="00CF4650" w:rsidRDefault="00CF4650" w:rsidP="00023A05">
            <w:pPr>
              <w:pStyle w:val="CRCoverPage"/>
              <w:spacing w:after="0"/>
              <w:ind w:left="100"/>
              <w:rPr>
                <w:lang w:eastAsia="zh-CN"/>
              </w:rPr>
            </w:pPr>
            <w:r>
              <w:rPr>
                <w:lang w:eastAsia="zh-CN"/>
              </w:rPr>
              <w:t>- Network may interprets the spec as possible to modify an LTM candidate configuration within a CHO configuration.</w:t>
            </w:r>
          </w:p>
          <w:p w14:paraId="5FE37A41" w14:textId="7DFDEF22" w:rsidR="00CF4650" w:rsidRDefault="00CF4650" w:rsidP="00023A05">
            <w:pPr>
              <w:pStyle w:val="CRCoverPage"/>
              <w:spacing w:after="0"/>
              <w:ind w:left="100"/>
              <w:rPr>
                <w:lang w:eastAsia="zh-CN"/>
              </w:rPr>
            </w:pPr>
            <w:r>
              <w:rPr>
                <w:lang w:eastAsia="zh-CN"/>
              </w:rPr>
              <w:t>- Network may interprets the spec as for doing subsequent LTM the early synchronization procedures have to be re-done.</w:t>
            </w:r>
          </w:p>
          <w:p w14:paraId="1B748D94" w14:textId="77777777" w:rsidR="0077621F" w:rsidRDefault="0077621F" w:rsidP="00023A05">
            <w:pPr>
              <w:pStyle w:val="CRCoverPage"/>
              <w:spacing w:after="0"/>
              <w:ind w:left="100"/>
              <w:rPr>
                <w:lang w:eastAsia="zh-CN"/>
              </w:rPr>
            </w:pPr>
          </w:p>
          <w:p w14:paraId="616824CE" w14:textId="30EA3336" w:rsidR="0077621F" w:rsidRDefault="0077621F" w:rsidP="00023A05">
            <w:pPr>
              <w:pStyle w:val="CRCoverPage"/>
              <w:spacing w:after="0"/>
              <w:ind w:left="100"/>
              <w:rPr>
                <w:lang w:eastAsia="zh-CN"/>
              </w:rPr>
            </w:pPr>
            <w:r>
              <w:rPr>
                <w:lang w:eastAsia="zh-CN"/>
              </w:rPr>
              <w:t>2.</w:t>
            </w:r>
            <w:r>
              <w:rPr>
                <w:lang w:eastAsia="zh-CN"/>
              </w:rPr>
              <w:tab/>
              <w:t xml:space="preserve"> If the </w:t>
            </w:r>
            <w:r w:rsidR="00CF4650">
              <w:rPr>
                <w:lang w:eastAsia="zh-CN"/>
              </w:rPr>
              <w:t>network</w:t>
            </w:r>
            <w:r>
              <w:rPr>
                <w:lang w:eastAsia="zh-CN"/>
              </w:rPr>
              <w:t xml:space="preserve"> is </w:t>
            </w:r>
            <w:r>
              <w:rPr>
                <w:kern w:val="2"/>
                <w:lang w:eastAsia="zh-CN"/>
              </w:rPr>
              <w:t>implemented</w:t>
            </w:r>
            <w:r>
              <w:rPr>
                <w:lang w:eastAsia="zh-CN"/>
              </w:rPr>
              <w:t xml:space="preserve"> according to the CR and the </w:t>
            </w:r>
            <w:r w:rsidR="00CF4650">
              <w:rPr>
                <w:lang w:eastAsia="zh-CN"/>
              </w:rPr>
              <w:t>UE</w:t>
            </w:r>
            <w:r>
              <w:rPr>
                <w:lang w:eastAsia="zh-CN"/>
              </w:rPr>
              <w:t xml:space="preserve"> is not, </w:t>
            </w:r>
            <w:r w:rsidR="00354717">
              <w:rPr>
                <w:lang w:eastAsia="zh-CN"/>
              </w:rPr>
              <w:t>there is no inter-operability issue.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83264" w14:textId="77777777" w:rsidR="00CF4650" w:rsidRDefault="00354717" w:rsidP="00023A05">
            <w:pPr>
              <w:pStyle w:val="CRCoverPage"/>
              <w:spacing w:after="0"/>
              <w:ind w:left="100"/>
              <w:rPr>
                <w:lang w:eastAsia="zh-CN"/>
              </w:rPr>
            </w:pPr>
            <w:r>
              <w:rPr>
                <w:noProof/>
              </w:rPr>
              <w:t xml:space="preserve">If the CR is not approved </w:t>
            </w:r>
            <w:r w:rsidR="00876920">
              <w:rPr>
                <w:lang w:eastAsia="zh-CN"/>
              </w:rPr>
              <w:t xml:space="preserve">the </w:t>
            </w:r>
            <w:r w:rsidR="00CF4650">
              <w:rPr>
                <w:lang w:eastAsia="zh-CN"/>
              </w:rPr>
              <w:t>following issues may remain in current specification:</w:t>
            </w:r>
          </w:p>
          <w:p w14:paraId="57F1744C" w14:textId="30741AB4" w:rsidR="00CF4650" w:rsidRDefault="00CF4650" w:rsidP="00CF4650">
            <w:pPr>
              <w:pStyle w:val="CRCoverPage"/>
              <w:spacing w:after="0"/>
              <w:ind w:left="100"/>
              <w:rPr>
                <w:lang w:eastAsia="zh-CN"/>
              </w:rPr>
            </w:pPr>
            <w:r>
              <w:rPr>
                <w:lang w:eastAsia="zh-CN"/>
              </w:rPr>
              <w:t>- Network may interprets the spec as CFRA resources cannot be provided in the cell switch command MAC CE.</w:t>
            </w:r>
          </w:p>
          <w:p w14:paraId="65076797" w14:textId="77777777" w:rsidR="00CF4650" w:rsidRDefault="00CF4650" w:rsidP="00CF4650">
            <w:pPr>
              <w:pStyle w:val="CRCoverPage"/>
              <w:spacing w:after="0"/>
              <w:ind w:left="100"/>
              <w:rPr>
                <w:lang w:eastAsia="zh-CN"/>
              </w:rPr>
            </w:pPr>
            <w:r>
              <w:rPr>
                <w:lang w:eastAsia="zh-CN"/>
              </w:rPr>
              <w:t>- Network may interprets the spec as possible to modify an LTM candidate configuration within a CHO configuration.</w:t>
            </w:r>
          </w:p>
          <w:p w14:paraId="4875F3F8" w14:textId="77777777" w:rsidR="0077621F" w:rsidRDefault="00CF4650" w:rsidP="00CF4650">
            <w:pPr>
              <w:pStyle w:val="CRCoverPage"/>
              <w:spacing w:after="0"/>
              <w:ind w:left="100"/>
              <w:rPr>
                <w:noProof/>
              </w:rPr>
            </w:pPr>
            <w:r>
              <w:rPr>
                <w:lang w:eastAsia="zh-CN"/>
              </w:rPr>
              <w:t>- Network may interprets the spec as for doing subsequent LTM the early synchronization procedures have to be re-done</w:t>
            </w:r>
            <w:r w:rsidR="00876920">
              <w:rPr>
                <w:noProof/>
              </w:rPr>
              <w:t>.</w:t>
            </w:r>
          </w:p>
          <w:p w14:paraId="5C35B4A6" w14:textId="2422A1CE" w:rsidR="00CF4650" w:rsidRDefault="00CF4650" w:rsidP="00CF4650">
            <w:pPr>
              <w:pStyle w:val="CRCoverPage"/>
              <w:spacing w:after="0"/>
              <w:ind w:left="100"/>
              <w:rPr>
                <w:lang w:eastAsia="zh-CN"/>
              </w:rPr>
            </w:pPr>
            <w:r>
              <w:rPr>
                <w:noProof/>
              </w:rPr>
              <w:t>- UE may expect a beam in the cell switch command instead of a TCI state</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48A19281" w:rsidR="0077621F" w:rsidRDefault="00CF4650" w:rsidP="00023A05">
            <w:pPr>
              <w:pStyle w:val="CRCoverPage"/>
              <w:spacing w:after="0"/>
              <w:ind w:left="100"/>
              <w:rPr>
                <w:noProof/>
              </w:rPr>
            </w:pPr>
            <w:r>
              <w:rPr>
                <w:noProof/>
              </w:rPr>
              <w:t>9.2.3.5.1, 9.2.3.5.2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4839C26" w14:textId="77777777" w:rsidR="000C2736" w:rsidRPr="00F92F6B" w:rsidRDefault="000C2736" w:rsidP="000C2736">
      <w:pPr>
        <w:pStyle w:val="Heading4"/>
      </w:pPr>
      <w:bookmarkStart w:id="23" w:name="_Toc219280848"/>
      <w:bookmarkStart w:id="24" w:name="_Toc210254016"/>
      <w:bookmarkStart w:id="25" w:name="_Toc219565708"/>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F92F6B">
        <w:t>9.2.3.5</w:t>
      </w:r>
      <w:r w:rsidRPr="00F92F6B">
        <w:tab/>
        <w:t>L1/L2 Triggered Mobility</w:t>
      </w:r>
      <w:bookmarkEnd w:id="23"/>
    </w:p>
    <w:p w14:paraId="180A2810" w14:textId="77777777" w:rsidR="000C2736" w:rsidRPr="00F92F6B" w:rsidRDefault="000C2736" w:rsidP="000C2736">
      <w:pPr>
        <w:pStyle w:val="Heading5"/>
      </w:pPr>
      <w:bookmarkStart w:id="26" w:name="_Toc219280849"/>
      <w:r w:rsidRPr="00F92F6B">
        <w:t>9.2.3.5.1</w:t>
      </w:r>
      <w:r w:rsidRPr="00F92F6B">
        <w:tab/>
        <w:t>General</w:t>
      </w:r>
      <w:bookmarkEnd w:id="26"/>
    </w:p>
    <w:p w14:paraId="58AFA183" w14:textId="77777777" w:rsidR="000C2736" w:rsidRPr="00F92F6B" w:rsidRDefault="000C2736" w:rsidP="000C2736">
      <w:r w:rsidRPr="00F92F6B">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64D4052A" w14:textId="77777777" w:rsidR="000C2736" w:rsidRPr="00F92F6B" w:rsidRDefault="000C2736" w:rsidP="000C2736">
      <w:r w:rsidRPr="00F92F6B">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34D70FA6" w14:textId="77777777" w:rsidR="000C2736" w:rsidRPr="00F92F6B" w:rsidRDefault="000C2736" w:rsidP="000C2736">
      <w:r w:rsidRPr="00F92F6B">
        <w:t xml:space="preserve">When configured by the network, it is possible to initiate UL TA acquisition (called early TA) procedure of one or multiple cells that are different from the current serving cells. If the cell has the same </w:t>
      </w:r>
      <w:r w:rsidRPr="00F92F6B">
        <w:rPr>
          <w:lang w:eastAsia="ko-KR"/>
        </w:rPr>
        <w:t>N</w:t>
      </w:r>
      <w:r w:rsidRPr="00F92F6B">
        <w:rPr>
          <w:vertAlign w:val="subscript"/>
          <w:lang w:eastAsia="ko-KR"/>
        </w:rPr>
        <w:t>TA</w:t>
      </w:r>
      <w:r w:rsidRPr="00F92F6B">
        <w:t xml:space="preserve"> </w:t>
      </w:r>
      <w:r w:rsidRPr="00F92F6B">
        <w:rPr>
          <w:lang w:eastAsia="ko-KR"/>
        </w:rPr>
        <w:t>as the current serving cells or N</w:t>
      </w:r>
      <w:r w:rsidRPr="00F92F6B">
        <w:rPr>
          <w:vertAlign w:val="subscript"/>
          <w:lang w:eastAsia="ko-KR"/>
        </w:rPr>
        <w:t>TA</w:t>
      </w:r>
      <w:r w:rsidRPr="00F92F6B">
        <w:rPr>
          <w:lang w:eastAsia="ko-KR"/>
        </w:rPr>
        <w:t xml:space="preserve">=0, early TA acquisition procedure is not required. </w:t>
      </w:r>
      <w:r w:rsidRPr="00F92F6B">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gNB/gNB-DU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398022A8" w14:textId="77777777" w:rsidR="000C2736" w:rsidRPr="00F92F6B" w:rsidRDefault="000C2736" w:rsidP="000C2736">
      <w:r w:rsidRPr="00F92F6B">
        <w:t>When two TAG IDs are configured for an LTM candidate cell, the gNB-DU to which the LTM candidate cell belongs assigns the same TAG ID pointer value for each TRP to be used by the UEs. Also when two TAG IDs are configured for an LTM candidate cell, UE-based TA measurement is not configured.</w:t>
      </w:r>
    </w:p>
    <w:p w14:paraId="03BE4839" w14:textId="77777777" w:rsidR="000C2736" w:rsidRPr="00F92F6B" w:rsidRDefault="000C2736" w:rsidP="000C2736">
      <w:r w:rsidRPr="00F92F6B">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p>
    <w:p w14:paraId="35E5673C" w14:textId="77777777" w:rsidR="000C2736" w:rsidRPr="00F92F6B" w:rsidRDefault="000C2736" w:rsidP="000C2736">
      <w:r w:rsidRPr="00F92F6B">
        <w:t>Regardless of whether the UE is configured for UE-based TA measurement for a certain candidate cell, it will still follow the PDCCH order, which includes performing a random access procedure towards one or more</w:t>
      </w:r>
      <w:r w:rsidRPr="00F92F6B" w:rsidDel="00AF71EA">
        <w:t xml:space="preserve"> </w:t>
      </w:r>
      <w:r w:rsidRPr="00F92F6B">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3CB628F0" w14:textId="591B115F" w:rsidR="000C2736" w:rsidRPr="00F92F6B" w:rsidRDefault="000C2736" w:rsidP="000C2736">
      <w:r w:rsidRPr="00F92F6B">
        <w:t xml:space="preserve">For RACH-less LTM, the UE accesses the target cell using either a configured grant or a dynamic grant. The configured grant is provided in the LTM candidate configuration, and the UE selects the configured grant occasion associated with the beam indicated </w:t>
      </w:r>
      <w:ins w:id="27" w:author="Ericsson" w:date="2026-01-29T15:37:00Z" w16du:dateUtc="2026-01-29T13:37:00Z">
        <w:r w:rsidR="0048534D">
          <w:t xml:space="preserve">by the TCI state </w:t>
        </w:r>
      </w:ins>
      <w:r w:rsidRPr="00F92F6B">
        <w:t>in the cell switch command. Upon initiation of LTM cell switch to the target cell, the UE starts to monitor PDCCH on the target cell for dynamic scheduling. Before RACH-less LTM procedure completion, the UE shall not trigger random access procedure if it does not have a valid PUCCH resource for triggered SRs. In case of dynamic grant scheduling, the network can include in the cell switch command signalled via a MAC CE the SR configuration ID which indicates to the UE the scheduling request configuration and physical layer resources on PUCCH where the UE may send the scheduling request during an LTM cell switch procedure.</w:t>
      </w:r>
    </w:p>
    <w:p w14:paraId="334D453F" w14:textId="77777777" w:rsidR="000C2736" w:rsidRPr="00F92F6B" w:rsidRDefault="000C2736" w:rsidP="000C2736">
      <w:r w:rsidRPr="00F92F6B">
        <w:t>The following principles apply to LTM:</w:t>
      </w:r>
    </w:p>
    <w:p w14:paraId="3666555C" w14:textId="77777777" w:rsidR="000C2736" w:rsidRPr="00F92F6B" w:rsidRDefault="000C2736" w:rsidP="000C2736">
      <w:pPr>
        <w:pStyle w:val="B1"/>
      </w:pPr>
      <w:r w:rsidRPr="00F92F6B">
        <w:rPr>
          <w:rFonts w:eastAsia="PMingLiU"/>
          <w:lang w:eastAsia="zh-TW"/>
        </w:rPr>
        <w:t>-</w:t>
      </w:r>
      <w:r w:rsidRPr="00F92F6B">
        <w:rPr>
          <w:rFonts w:eastAsia="PMingLiU"/>
          <w:lang w:eastAsia="zh-TW"/>
        </w:rPr>
        <w:tab/>
      </w:r>
      <w:r w:rsidRPr="00F92F6B">
        <w:t>Security keys can be changed upon an LTM cell switch based on network indication;</w:t>
      </w:r>
    </w:p>
    <w:p w14:paraId="0EE56B3D" w14:textId="77777777" w:rsidR="000C2736" w:rsidRPr="00F92F6B" w:rsidRDefault="000C2736" w:rsidP="000C2736">
      <w:pPr>
        <w:pStyle w:val="B1"/>
      </w:pPr>
      <w:r w:rsidRPr="00F92F6B">
        <w:rPr>
          <w:rFonts w:eastAsia="SimSun"/>
        </w:rPr>
        <w:t>-</w:t>
      </w:r>
      <w:r w:rsidRPr="00F92F6B">
        <w:rPr>
          <w:rFonts w:eastAsia="SimSun"/>
        </w:rPr>
        <w:tab/>
      </w:r>
      <w:r w:rsidRPr="00F92F6B">
        <w:t>Subsequent LTM is supported.</w:t>
      </w:r>
    </w:p>
    <w:p w14:paraId="124FBB36" w14:textId="77777777" w:rsidR="000C2736" w:rsidRPr="00F92F6B" w:rsidRDefault="000C2736" w:rsidP="000C2736">
      <w:r w:rsidRPr="00F92F6B">
        <w:lastRenderedPageBreak/>
        <w:t>LTM supports intra-gNB mobility, and inter-gNB mobility. LTM supports both intra-frequency and inter-frequency mobility, including mobility to inter-frequency cell that is not a current serving cell. LTM is supported only for licensed spectrum. The following scenarios are supported:</w:t>
      </w:r>
    </w:p>
    <w:p w14:paraId="17CDB500" w14:textId="77777777" w:rsidR="000C2736" w:rsidRPr="00F92F6B" w:rsidRDefault="000C2736" w:rsidP="000C2736">
      <w:pPr>
        <w:pStyle w:val="B1"/>
      </w:pPr>
      <w:r w:rsidRPr="00F92F6B">
        <w:rPr>
          <w:rFonts w:eastAsia="PMingLiU"/>
          <w:lang w:eastAsia="zh-TW"/>
        </w:rPr>
        <w:t>-</w:t>
      </w:r>
      <w:r w:rsidRPr="00F92F6B">
        <w:rPr>
          <w:rFonts w:eastAsia="PMingLiU"/>
          <w:lang w:eastAsia="zh-TW"/>
        </w:rPr>
        <w:tab/>
      </w:r>
      <w:r w:rsidRPr="00F92F6B">
        <w:t>PCell change in non-CA scenario and non-DC scenario;</w:t>
      </w:r>
    </w:p>
    <w:p w14:paraId="49A5852F" w14:textId="77777777" w:rsidR="000C2736" w:rsidRPr="00F92F6B" w:rsidRDefault="000C2736" w:rsidP="000C2736">
      <w:pPr>
        <w:pStyle w:val="B1"/>
      </w:pPr>
      <w:r w:rsidRPr="00F92F6B">
        <w:t>-</w:t>
      </w:r>
      <w:r w:rsidRPr="00F92F6B">
        <w:tab/>
        <w:t>PCell and SCell(s) change in CA scenario;</w:t>
      </w:r>
    </w:p>
    <w:p w14:paraId="6DF34126" w14:textId="77777777" w:rsidR="000C2736" w:rsidRPr="00F92F6B" w:rsidRDefault="000C2736" w:rsidP="000C2736">
      <w:pPr>
        <w:pStyle w:val="B1"/>
      </w:pPr>
      <w:r w:rsidRPr="00F92F6B">
        <w:t>-</w:t>
      </w:r>
      <w:r w:rsidRPr="00F92F6B">
        <w:tab/>
        <w:t>Dual connectivity scenarios:</w:t>
      </w:r>
    </w:p>
    <w:p w14:paraId="28175048" w14:textId="77777777" w:rsidR="000C2736" w:rsidRPr="00F92F6B" w:rsidRDefault="000C2736" w:rsidP="000C2736">
      <w:pPr>
        <w:pStyle w:val="B2"/>
      </w:pPr>
      <w:r w:rsidRPr="00F92F6B">
        <w:t>-</w:t>
      </w:r>
      <w:r w:rsidRPr="00F92F6B">
        <w:tab/>
        <w:t>PCell change together with MCG SCells(s) change and intra-SN PSCell change;</w:t>
      </w:r>
    </w:p>
    <w:p w14:paraId="216FAF34" w14:textId="77777777" w:rsidR="000C2736" w:rsidRPr="00F92F6B" w:rsidRDefault="000C2736" w:rsidP="000C2736">
      <w:pPr>
        <w:pStyle w:val="B2"/>
      </w:pPr>
      <w:r w:rsidRPr="00F92F6B">
        <w:t>-</w:t>
      </w:r>
      <w:r w:rsidRPr="00F92F6B">
        <w:tab/>
        <w:t>PSCell change together with SCG SCell(s) change with or without MN involvement.</w:t>
      </w:r>
    </w:p>
    <w:p w14:paraId="54A11796" w14:textId="77777777" w:rsidR="000C2736" w:rsidRPr="00F92F6B" w:rsidRDefault="000C2736" w:rsidP="000C2736">
      <w:pPr>
        <w:pStyle w:val="NO"/>
      </w:pPr>
      <w:r w:rsidRPr="00F92F6B">
        <w:t>NOTE:</w:t>
      </w:r>
      <w:r w:rsidRPr="00F92F6B">
        <w:tab/>
        <w:t>LTM for simultaneous PCell and inter-SN PSCell change is not supported. Inter-gNB LTM configuration for MN and SN at the same time is also not supported.</w:t>
      </w:r>
    </w:p>
    <w:p w14:paraId="4312AA16" w14:textId="6B52455B" w:rsidR="000C2736" w:rsidRPr="00F92F6B" w:rsidRDefault="000C2736" w:rsidP="000C2736">
      <w:r w:rsidRPr="00F92F6B">
        <w:t xml:space="preserve">While the UE has stored LTM candidate configurations the UE can also execute any L3 handover except for DAPS handover. In the RRC message which the UE applies for any L3 handover (except </w:t>
      </w:r>
      <w:ins w:id="28" w:author="Ericsson" w:date="2026-01-29T15:38:00Z" w16du:dateUtc="2026-01-29T13:38:00Z">
        <w:r w:rsidR="006F5762">
          <w:t xml:space="preserve">for </w:t>
        </w:r>
      </w:ins>
      <w:r w:rsidRPr="00F92F6B">
        <w:t>DAPS</w:t>
      </w:r>
      <w:ins w:id="29" w:author="Ericsson" w:date="2026-01-29T15:38:00Z" w16du:dateUtc="2026-01-29T13:38:00Z">
        <w:r w:rsidR="006F5762">
          <w:t xml:space="preserve"> and CHO</w:t>
        </w:r>
      </w:ins>
      <w:r w:rsidRPr="00F92F6B">
        <w:t>), LTM candidate configurations can be added/modified/released by the target cell.</w:t>
      </w:r>
    </w:p>
    <w:p w14:paraId="3E13EA9B" w14:textId="77777777" w:rsidR="000C2736" w:rsidRPr="00F92F6B" w:rsidRDefault="000C2736" w:rsidP="000C2736">
      <w:pPr>
        <w:pStyle w:val="Heading5"/>
      </w:pPr>
      <w:bookmarkStart w:id="30" w:name="_Toc219280850"/>
      <w:r w:rsidRPr="00F92F6B">
        <w:t>9.2.3.5.2</w:t>
      </w:r>
      <w:r w:rsidRPr="00F92F6B">
        <w:tab/>
        <w:t>C-Plane Handling</w:t>
      </w:r>
      <w:bookmarkEnd w:id="30"/>
    </w:p>
    <w:p w14:paraId="1D1C0345" w14:textId="77777777" w:rsidR="000C2736" w:rsidRPr="00F92F6B" w:rsidRDefault="000C2736" w:rsidP="000C2736">
      <w:pPr>
        <w:rPr>
          <w:b/>
        </w:rPr>
      </w:pPr>
      <w:r w:rsidRPr="00F92F6B">
        <w:t>Cell switch command is conveyed in a MAC CE, which contains the necessary information to perform the LTM cell switch.</w:t>
      </w:r>
    </w:p>
    <w:p w14:paraId="56B62211" w14:textId="0D859732" w:rsidR="000C2736" w:rsidRPr="00F92F6B" w:rsidRDefault="000C2736" w:rsidP="000C2736">
      <w:r w:rsidRPr="00F92F6B">
        <w:t>The overall procedure for intra-gNB LTM is shown in Figure 9.2.3.5.2-1 below. Subsequent LTM is done by repeating the early synchronization</w:t>
      </w:r>
      <w:ins w:id="31" w:author="Ericsson" w:date="2026-01-29T15:38:00Z" w16du:dateUtc="2026-01-29T13:38:00Z">
        <w:r w:rsidR="006F5762">
          <w:t xml:space="preserve"> (optionally)</w:t>
        </w:r>
      </w:ins>
      <w:r w:rsidRPr="00F92F6B">
        <w:t>,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445C244" w14:textId="77777777" w:rsidR="000C2736" w:rsidRPr="00F92F6B" w:rsidRDefault="0020775B" w:rsidP="000C2736">
      <w:pPr>
        <w:pStyle w:val="TH"/>
        <w:rPr>
          <w:rFonts w:eastAsia="PMingLiU"/>
          <w:szCs w:val="16"/>
          <w:lang w:eastAsia="zh-TW"/>
        </w:rPr>
      </w:pPr>
      <w:r w:rsidRPr="00F92F6B">
        <w:rPr>
          <w:noProof/>
        </w:rPr>
        <w:object w:dxaOrig="7520" w:dyaOrig="8250" w14:anchorId="78998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2pt;height:412.4pt;mso-width-percent:0;mso-height-percent:0;mso-width-percent:0;mso-height-percent:0" o:ole="">
            <v:imagedata r:id="rId16" o:title=""/>
          </v:shape>
          <o:OLEObject Type="Embed" ProgID="Visio.Drawing.15" ShapeID="_x0000_i1025" DrawAspect="Content" ObjectID="_1831216118" r:id="rId17"/>
        </w:object>
      </w:r>
    </w:p>
    <w:p w14:paraId="233A673F" w14:textId="77777777" w:rsidR="000C2736" w:rsidRPr="00F92F6B" w:rsidRDefault="000C2736" w:rsidP="000C2736">
      <w:pPr>
        <w:pStyle w:val="TF"/>
      </w:pPr>
      <w:r w:rsidRPr="00F92F6B">
        <w:t>Figure 9.2.3.5.2-1. Signalling procedure for intra-gNB LTM</w:t>
      </w:r>
    </w:p>
    <w:p w14:paraId="1297ACBD" w14:textId="77777777" w:rsidR="000C2736" w:rsidRPr="00F92F6B" w:rsidRDefault="000C2736" w:rsidP="000C2736">
      <w:r w:rsidRPr="00F92F6B">
        <w:t>The procedure for intra-gNB LTM is as follows:</w:t>
      </w:r>
    </w:p>
    <w:p w14:paraId="5FCA81C2" w14:textId="77777777" w:rsidR="000C2736" w:rsidRPr="00F92F6B" w:rsidRDefault="000C2736" w:rsidP="000C2736">
      <w:pPr>
        <w:pStyle w:val="B1"/>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76E0EB08" w14:textId="77777777" w:rsidR="000C2736" w:rsidRPr="00F92F6B" w:rsidRDefault="000C2736" w:rsidP="000C2736">
      <w:pPr>
        <w:pStyle w:val="B1"/>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2DA57FE7" w14:textId="77777777" w:rsidR="000C2736" w:rsidRPr="00F92F6B" w:rsidRDefault="000C2736" w:rsidP="000C2736">
      <w:pPr>
        <w:pStyle w:val="B1"/>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41288D45" w14:textId="77777777" w:rsidR="000C2736" w:rsidRPr="00F92F6B" w:rsidRDefault="000C2736" w:rsidP="000C2736">
      <w:pPr>
        <w:pStyle w:val="B1"/>
      </w:pPr>
      <w:r w:rsidRPr="00F92F6B">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4BC06D6D" w14:textId="77777777" w:rsidR="000C2736" w:rsidRPr="00F92F6B" w:rsidRDefault="000C2736" w:rsidP="000C2736">
      <w:pPr>
        <w:pStyle w:val="B1"/>
      </w:pPr>
      <w:r w:rsidRPr="00F92F6B">
        <w:t>4b.</w:t>
      </w:r>
      <w:r w:rsidRPr="00F92F6B">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sidRPr="00F92F6B">
        <w:lastRenderedPageBreak/>
        <w:t>does not maintain the TA timer for the candidate cell and relies on network implementation to guarantee the TA validity.</w:t>
      </w:r>
    </w:p>
    <w:p w14:paraId="3032D4E0" w14:textId="77777777" w:rsidR="000C2736" w:rsidRPr="00F92F6B" w:rsidRDefault="000C2736" w:rsidP="000C2736">
      <w:pPr>
        <w:pStyle w:val="B1"/>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291D6CE5" w14:textId="7DC9E602" w:rsidR="000C2736" w:rsidRPr="00F92F6B" w:rsidRDefault="000C2736" w:rsidP="000C2736">
      <w:pPr>
        <w:pStyle w:val="B1"/>
      </w:pPr>
      <w:r w:rsidRPr="00F92F6B">
        <w:t>6.</w:t>
      </w:r>
      <w:r w:rsidRPr="00F92F6B">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w:t>
      </w:r>
      <w:del w:id="32" w:author="Ericsson" w:date="2026-01-29T15:38:00Z" w16du:dateUtc="2026-01-29T13:38:00Z">
        <w:r w:rsidRPr="00F92F6B" w:rsidDel="001C5576">
          <w:delText xml:space="preserve">and </w:delText>
        </w:r>
      </w:del>
      <w:r w:rsidRPr="00F92F6B">
        <w:t>a timing advance command for the target cell, if available</w:t>
      </w:r>
      <w:ins w:id="33" w:author="Ericsson" w:date="2026-01-29T15:38:00Z" w16du:dateUtc="2026-01-29T13:38:00Z">
        <w:r w:rsidR="001C5576">
          <w:t>, and optionally CFRA resources</w:t>
        </w:r>
      </w:ins>
      <w:r w:rsidRPr="00F92F6B">
        <w:t>. The UE switches to the target cell and applies the candidate configuration indicated by the target configuration ID.</w:t>
      </w:r>
    </w:p>
    <w:p w14:paraId="68E746A9" w14:textId="77777777" w:rsidR="000C2736" w:rsidRPr="00F92F6B" w:rsidRDefault="000C2736" w:rsidP="000C2736">
      <w:pPr>
        <w:pStyle w:val="B1"/>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0B8EA773" w14:textId="77777777" w:rsidR="000C2736" w:rsidRPr="00F92F6B" w:rsidRDefault="000C2736" w:rsidP="000C2736">
      <w:pPr>
        <w:pStyle w:val="B1"/>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7ABAA963" w14:textId="77777777" w:rsidR="000C2736" w:rsidRPr="00F92F6B" w:rsidRDefault="000C2736" w:rsidP="000C2736">
      <w:r w:rsidRPr="00F92F6B">
        <w:t>The steps 4-8 can be performed multiple times for subsequent LTM cell switch executions using the LTM candidate configuration(s) provided in step 2.</w:t>
      </w:r>
    </w:p>
    <w:p w14:paraId="66012729" w14:textId="77777777" w:rsidR="000C2736" w:rsidRPr="00F92F6B" w:rsidRDefault="000C2736" w:rsidP="000C2736">
      <w:r w:rsidRPr="00F92F6B">
        <w:t>The overall procedure for inter-gNB LTM is shown in Figure 9.2.3.5.2-2 below.</w:t>
      </w:r>
    </w:p>
    <w:p w14:paraId="554834D2" w14:textId="77777777" w:rsidR="000C2736" w:rsidRPr="00F92F6B" w:rsidRDefault="000C2736" w:rsidP="000C2736">
      <w:pPr>
        <w:pStyle w:val="TH"/>
      </w:pPr>
      <w:r>
        <w:rPr>
          <w:noProof/>
          <w:lang w:val="en-US"/>
        </w:rPr>
        <w:lastRenderedPageBreak/>
        <w:drawing>
          <wp:inline distT="0" distB="0" distL="0" distR="0" wp14:anchorId="248775AA" wp14:editId="7BB9C502">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8"/>
                    <a:stretch>
                      <a:fillRect/>
                    </a:stretch>
                  </pic:blipFill>
                  <pic:spPr>
                    <a:xfrm>
                      <a:off x="0" y="0"/>
                      <a:ext cx="5507119" cy="7837824"/>
                    </a:xfrm>
                    <a:prstGeom prst="rect">
                      <a:avLst/>
                    </a:prstGeom>
                  </pic:spPr>
                </pic:pic>
              </a:graphicData>
            </a:graphic>
          </wp:inline>
        </w:drawing>
      </w:r>
    </w:p>
    <w:p w14:paraId="4E1F4FD4" w14:textId="77777777" w:rsidR="000C2736" w:rsidRPr="00F92F6B" w:rsidRDefault="000C2736" w:rsidP="000C2736">
      <w:pPr>
        <w:pStyle w:val="TF"/>
      </w:pPr>
      <w:r w:rsidRPr="00F92F6B">
        <w:t>Figure 9.2.3.5.2-2. Signalling procedure for inter-gNB LTM</w:t>
      </w:r>
    </w:p>
    <w:p w14:paraId="2246554E" w14:textId="77777777" w:rsidR="000C2736" w:rsidRPr="00F92F6B" w:rsidRDefault="000C2736" w:rsidP="000C2736">
      <w:r w:rsidRPr="00F92F6B">
        <w:t>The procedure for inter-gNB LTM is as follows:</w:t>
      </w:r>
    </w:p>
    <w:p w14:paraId="7F434A47" w14:textId="77777777" w:rsidR="000C2736" w:rsidRPr="00F92F6B" w:rsidRDefault="000C2736" w:rsidP="000C2736">
      <w:pPr>
        <w:pStyle w:val="B1"/>
      </w:pPr>
      <w:r w:rsidRPr="00F92F6B">
        <w:t>1.</w:t>
      </w:r>
      <w:r w:rsidRPr="00F92F6B">
        <w:tab/>
        <w:t>The UE sends a MeasurementReport message (L3 measurement result) to the source gNB containing measurements of neighbouring cells.</w:t>
      </w:r>
    </w:p>
    <w:p w14:paraId="538587CB" w14:textId="77777777" w:rsidR="000C2736" w:rsidRPr="00F92F6B" w:rsidRDefault="000C2736" w:rsidP="000C2736">
      <w:pPr>
        <w:pStyle w:val="B1"/>
      </w:pPr>
      <w:r w:rsidRPr="00F92F6B">
        <w:lastRenderedPageBreak/>
        <w:t>2.</w:t>
      </w:r>
      <w:r w:rsidRPr="00F92F6B">
        <w:tab/>
        <w:t>The source gNB decides to configure LTM.</w:t>
      </w:r>
    </w:p>
    <w:p w14:paraId="44B75648" w14:textId="77777777" w:rsidR="000C2736" w:rsidRPr="00F92F6B" w:rsidRDefault="000C2736" w:rsidP="000C2736">
      <w:pPr>
        <w:pStyle w:val="B1"/>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4875D256" w14:textId="77777777" w:rsidR="000C2736" w:rsidRPr="00F92F6B" w:rsidRDefault="000C2736" w:rsidP="000C2736">
      <w:pPr>
        <w:pStyle w:val="B1"/>
      </w:pPr>
      <w:r w:rsidRPr="00F92F6B">
        <w:t>4.</w:t>
      </w:r>
      <w:r w:rsidRPr="00F92F6B">
        <w:tab/>
        <w:t>Admission Control may be performed by the candidate cells(s)/gNB(s).</w:t>
      </w:r>
    </w:p>
    <w:p w14:paraId="6B130056" w14:textId="77777777" w:rsidR="000C2736" w:rsidRPr="00F92F6B" w:rsidRDefault="000C2736" w:rsidP="000C2736">
      <w:pPr>
        <w:pStyle w:val="B1"/>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5300CDF0" w14:textId="77777777" w:rsidR="000C2736" w:rsidRPr="00F92F6B" w:rsidRDefault="000C2736" w:rsidP="000C2736">
      <w:pPr>
        <w:pStyle w:val="B1"/>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0E96333" w14:textId="77777777" w:rsidR="000C2736" w:rsidRPr="00F92F6B" w:rsidRDefault="000C2736" w:rsidP="000C2736">
      <w:pPr>
        <w:pStyle w:val="B1"/>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748F94C2" w14:textId="77777777" w:rsidR="000C2736" w:rsidRPr="00F92F6B" w:rsidRDefault="000C2736" w:rsidP="000C2736">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434AD2A2" w14:textId="77777777" w:rsidR="000C2736" w:rsidRPr="00F92F6B" w:rsidRDefault="000C2736" w:rsidP="000C2736">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287F69F1" w14:textId="77777777" w:rsidR="000C2736" w:rsidRPr="00F92F6B" w:rsidRDefault="000C2736" w:rsidP="000C2736">
      <w:pPr>
        <w:pStyle w:val="B1"/>
      </w:pPr>
      <w:r w:rsidRPr="00F92F6B">
        <w:t>8.</w:t>
      </w:r>
      <w:r w:rsidRPr="00F92F6B">
        <w:tab/>
        <w:t xml:space="preserve">The source gNB sends an </w:t>
      </w:r>
      <w:r w:rsidRPr="00F92F6B">
        <w:rPr>
          <w:i/>
          <w:iCs/>
        </w:rPr>
        <w:t>RRCReconfiguration</w:t>
      </w:r>
      <w:r w:rsidRPr="00F92F6B">
        <w:t xml:space="preserve"> message to the UE.</w:t>
      </w:r>
    </w:p>
    <w:p w14:paraId="3B101B44" w14:textId="77777777" w:rsidR="000C2736" w:rsidRPr="00F92F6B" w:rsidRDefault="000C2736" w:rsidP="000C2736">
      <w:pPr>
        <w:pStyle w:val="B1"/>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73F2DBF0" w14:textId="77777777" w:rsidR="000C2736" w:rsidRPr="00F92F6B" w:rsidRDefault="000C2736" w:rsidP="000C2736">
      <w:pPr>
        <w:pStyle w:val="NO"/>
        <w:rPr>
          <w:rFonts w:eastAsia="DengXian"/>
        </w:rPr>
      </w:pPr>
      <w:r w:rsidRPr="00F92F6B">
        <w:rPr>
          <w:rFonts w:eastAsia="DengXian"/>
        </w:rPr>
        <w:t>NOTE 3:</w:t>
      </w:r>
      <w:r w:rsidRPr="00F92F6B">
        <w:rPr>
          <w:rFonts w:eastAsia="DengXian"/>
        </w:rPr>
        <w:tab/>
        <w:t>Void.</w:t>
      </w:r>
    </w:p>
    <w:p w14:paraId="46EC7708" w14:textId="77777777" w:rsidR="000C2736" w:rsidRPr="00F92F6B" w:rsidRDefault="000C2736" w:rsidP="000C2736">
      <w:pPr>
        <w:pStyle w:val="B1"/>
      </w:pPr>
      <w:r w:rsidRPr="00F92F6B">
        <w:t>9a.</w:t>
      </w:r>
      <w:r w:rsidRPr="00F92F6B">
        <w:tab/>
        <w:t>If early data forwarding is applied, the source gNB sends the EARLY STATUS TRANSFER message to the candidate gNB(s).</w:t>
      </w:r>
    </w:p>
    <w:p w14:paraId="789F3682" w14:textId="77777777" w:rsidR="000C2736" w:rsidRPr="00F92F6B" w:rsidRDefault="000C2736" w:rsidP="000C2736">
      <w:pPr>
        <w:pStyle w:val="B1"/>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EFB19CF" w14:textId="77777777" w:rsidR="000C2736" w:rsidRPr="00F92F6B" w:rsidRDefault="000C2736" w:rsidP="000C2736">
      <w:pPr>
        <w:pStyle w:val="B1"/>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5219C1FC" w14:textId="77777777" w:rsidR="000C2736" w:rsidRPr="00F92F6B" w:rsidRDefault="000C2736" w:rsidP="000C2736">
      <w:pPr>
        <w:pStyle w:val="NO"/>
      </w:pPr>
      <w:r w:rsidRPr="00F92F6B">
        <w:rPr>
          <w:szCs w:val="22"/>
        </w:rPr>
        <w:t>NOTE 3a:</w:t>
      </w:r>
      <w:r w:rsidRPr="00F92F6B">
        <w:rPr>
          <w:szCs w:val="22"/>
        </w:rPr>
        <w:tab/>
      </w:r>
      <w:r w:rsidRPr="00F92F6B">
        <w:rPr>
          <w:rFonts w:eastAsia="DengXian"/>
        </w:rPr>
        <w:t>Step 11a/11b may be triggered by implementation after step 9.</w:t>
      </w:r>
    </w:p>
    <w:p w14:paraId="4133CBB2" w14:textId="77777777" w:rsidR="000C2736" w:rsidRPr="00F92F6B" w:rsidRDefault="000C2736" w:rsidP="000C2736">
      <w:pPr>
        <w:pStyle w:val="B1"/>
      </w:pPr>
      <w:r w:rsidRPr="00F92F6B">
        <w:lastRenderedPageBreak/>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7B1A3BC2" w14:textId="77777777" w:rsidR="000C2736" w:rsidRPr="00F92F6B" w:rsidRDefault="000C2736" w:rsidP="000C2736">
      <w:pPr>
        <w:pStyle w:val="B1"/>
      </w:pPr>
      <w:r w:rsidRPr="00F92F6B">
        <w:t>13.</w:t>
      </w:r>
      <w:r w:rsidRPr="00F92F6B">
        <w:tab/>
        <w:t>The source gNB determines to initiate LTM. L3 measurement can also be used to determine this step.</w:t>
      </w:r>
    </w:p>
    <w:p w14:paraId="38738859" w14:textId="2642A7BC" w:rsidR="000C2736" w:rsidRPr="00F92F6B" w:rsidRDefault="000C2736" w:rsidP="000C2736">
      <w:pPr>
        <w:pStyle w:val="B1"/>
      </w:pPr>
      <w:r w:rsidRPr="00F92F6B">
        <w:t>14.</w:t>
      </w:r>
      <w:r w:rsidRPr="00F92F6B">
        <w:tab/>
        <w:t xml:space="preserve">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w:t>
      </w:r>
      <w:del w:id="34" w:author="Ericsson" w:date="2026-01-29T15:39:00Z" w16du:dateUtc="2026-01-29T13:39:00Z">
        <w:r w:rsidRPr="00F92F6B" w:rsidDel="000E1E43">
          <w:delText xml:space="preserve">and </w:delText>
        </w:r>
      </w:del>
      <w:r w:rsidRPr="00F92F6B">
        <w:t>a TA command for the target cell</w:t>
      </w:r>
      <w:ins w:id="35" w:author="Ericsson" w:date="2026-01-29T15:39:00Z" w16du:dateUtc="2026-01-29T13:39:00Z">
        <w:r w:rsidR="000E1E43">
          <w:t>, and optionally CFRA resources</w:t>
        </w:r>
      </w:ins>
      <w:r w:rsidRPr="00F92F6B">
        <w:t>.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4342965F" w14:textId="77777777" w:rsidR="000C2736" w:rsidRPr="00F92F6B" w:rsidRDefault="000C2736" w:rsidP="000C2736">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6C8FA4C2" w14:textId="77777777" w:rsidR="000C2736" w:rsidRPr="00F92F6B" w:rsidRDefault="000C2736" w:rsidP="000C2736">
      <w:pPr>
        <w:pStyle w:val="B1"/>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5DB0960B" w14:textId="77777777" w:rsidR="000C2736" w:rsidRPr="00F92F6B" w:rsidRDefault="000C2736" w:rsidP="000C2736">
      <w:pPr>
        <w:pStyle w:val="B1"/>
      </w:pPr>
      <w:r w:rsidRPr="00F92F6B">
        <w:t>16.</w:t>
      </w:r>
      <w:r w:rsidRPr="00F92F6B">
        <w:tab/>
        <w:t>The UE performs the random access procedure towards the target cell, if UE does not have valid TA of the target cell as specified in clause 5.18.35 of TS 38.321[6].</w:t>
      </w:r>
    </w:p>
    <w:p w14:paraId="5A790FAB" w14:textId="77777777" w:rsidR="000C2736" w:rsidRPr="00F92F6B" w:rsidRDefault="000C2736" w:rsidP="000C2736">
      <w:pPr>
        <w:pStyle w:val="B1"/>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15AEDA2" w14:textId="77777777" w:rsidR="000C2736" w:rsidRPr="00F92F6B" w:rsidRDefault="000C2736" w:rsidP="000C2736">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485B49E0" w14:textId="77777777" w:rsidR="000C2736" w:rsidRPr="00F92F6B" w:rsidRDefault="000C2736" w:rsidP="000C2736">
      <w:pPr>
        <w:pStyle w:val="NO"/>
        <w:rPr>
          <w:rFonts w:eastAsia="DengXian"/>
        </w:rPr>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p>
    <w:p w14:paraId="712DF11C" w14:textId="77777777" w:rsidR="000C2736" w:rsidRPr="00F92F6B" w:rsidRDefault="000C2736" w:rsidP="000C2736">
      <w:pPr>
        <w:pStyle w:val="B1"/>
      </w:pP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A87BE1B" w14:textId="77777777" w:rsidR="000C2736" w:rsidRPr="00F92F6B" w:rsidRDefault="000C2736" w:rsidP="000C2736">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1494B9C0" w14:textId="77777777" w:rsidR="000C2736" w:rsidRPr="00F92F6B" w:rsidRDefault="000C2736" w:rsidP="000C2736">
      <w:pPr>
        <w:pStyle w:val="B1"/>
      </w:pPr>
      <w:r w:rsidRPr="00F92F6B">
        <w:t>20.</w:t>
      </w:r>
      <w:r w:rsidRPr="00F92F6B">
        <w:tab/>
        <w:t>The new source gNB (i.e., the target gNB) sends the LTM CONFIGURATION UPDATE message to the candidate gNBs. This message includes the new security key(s) to be used with the UE.</w:t>
      </w:r>
    </w:p>
    <w:p w14:paraId="28A6A71C" w14:textId="77777777" w:rsidR="000C2736" w:rsidRPr="00F92F6B" w:rsidRDefault="000C2736" w:rsidP="000C2736">
      <w:pPr>
        <w:pStyle w:val="B1"/>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1C65A508" w14:textId="77777777" w:rsidR="000C2736" w:rsidRPr="00F92F6B" w:rsidRDefault="000C2736" w:rsidP="000C2736">
      <w:pPr>
        <w:pStyle w:val="B1"/>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0278DECE" w14:textId="77777777" w:rsidR="000C2736" w:rsidRPr="00F92F6B" w:rsidRDefault="000C2736" w:rsidP="000C2736">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1E79EF24" w14:textId="3FDE592E" w:rsidR="004C2747" w:rsidRPr="00606B61" w:rsidRDefault="000C2736" w:rsidP="00EF0DC6">
      <w:r w:rsidRPr="00F92F6B">
        <w:t>The procedure over the air interface described in Figure 9.2.3.5.2-1 is applicable to both intra-gNB LTM and inter-gNB LTM. The overall LTM procedures over F1-C interface are captured in TS 38.401[4].</w:t>
      </w:r>
      <w:bookmarkEnd w:id="24"/>
      <w:bookmarkEnd w:id="25"/>
    </w:p>
    <w:p w14:paraId="69FF7698" w14:textId="64D829CE" w:rsidR="008F6DB0" w:rsidRPr="00DD4C8D" w:rsidRDefault="00DD4C8D" w:rsidP="00EF0DC6">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EF0DC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55F53" w14:textId="77777777" w:rsidR="0020775B" w:rsidRPr="00A91284" w:rsidRDefault="0020775B">
      <w:pPr>
        <w:spacing w:after="0"/>
      </w:pPr>
      <w:r w:rsidRPr="00A91284">
        <w:separator/>
      </w:r>
    </w:p>
  </w:endnote>
  <w:endnote w:type="continuationSeparator" w:id="0">
    <w:p w14:paraId="5ABDDBB0" w14:textId="77777777" w:rsidR="0020775B" w:rsidRPr="00A91284" w:rsidRDefault="0020775B">
      <w:pPr>
        <w:spacing w:after="0"/>
      </w:pPr>
      <w:r w:rsidRPr="00A91284">
        <w:continuationSeparator/>
      </w:r>
    </w:p>
  </w:endnote>
  <w:endnote w:type="continuationNotice" w:id="1">
    <w:p w14:paraId="1D9F9DED" w14:textId="77777777" w:rsidR="0020775B" w:rsidRPr="00A91284" w:rsidRDefault="00207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F28AE" w14:textId="77777777" w:rsidR="0020775B" w:rsidRPr="00A91284" w:rsidRDefault="0020775B">
      <w:pPr>
        <w:spacing w:after="0"/>
      </w:pPr>
      <w:r w:rsidRPr="00A91284">
        <w:separator/>
      </w:r>
    </w:p>
  </w:footnote>
  <w:footnote w:type="continuationSeparator" w:id="0">
    <w:p w14:paraId="613003FD" w14:textId="77777777" w:rsidR="0020775B" w:rsidRPr="00A91284" w:rsidRDefault="0020775B">
      <w:pPr>
        <w:spacing w:after="0"/>
      </w:pPr>
      <w:r w:rsidRPr="00A91284">
        <w:continuationSeparator/>
      </w:r>
    </w:p>
  </w:footnote>
  <w:footnote w:type="continuationNotice" w:id="1">
    <w:p w14:paraId="03590AB8" w14:textId="77777777" w:rsidR="0020775B" w:rsidRPr="00A91284" w:rsidRDefault="00207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8C7"/>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36"/>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43"/>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07D"/>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576"/>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21"/>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75B"/>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4C"/>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83"/>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0E91"/>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4D"/>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59A"/>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2"/>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1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16E"/>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44"/>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9F"/>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A1A"/>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AE4"/>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6BE"/>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650"/>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A87"/>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BE8"/>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802"/>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0DC6"/>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 w:type="character" w:customStyle="1" w:styleId="TALChar">
    <w:name w:val="TAL Char"/>
    <w:qFormat/>
    <w:rsid w:val="00EF0DC6"/>
    <w:rPr>
      <w:rFonts w:ascii="Arial" w:eastAsia="Times New Roman" w:hAnsi="Arial"/>
      <w:sz w:val="18"/>
      <w:lang w:eastAsia="zh-CN"/>
    </w:rPr>
  </w:style>
  <w:style w:type="character" w:customStyle="1" w:styleId="B1Zchn">
    <w:name w:val="B1 Zchn"/>
    <w:qFormat/>
    <w:rsid w:val="00EF0DC6"/>
    <w:rPr>
      <w:rFonts w:eastAsia="Times New Roman"/>
      <w:lang w:eastAsia="zh-CN"/>
    </w:rPr>
  </w:style>
  <w:style w:type="character" w:customStyle="1" w:styleId="NOZchn">
    <w:name w:val="NO Zchn"/>
    <w:qFormat/>
    <w:rsid w:val="000C273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9.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544</TotalTime>
  <Pages>9</Pages>
  <Words>3492</Words>
  <Characters>19908</Characters>
  <Application>Microsoft Office Word</Application>
  <DocSecurity>0</DocSecurity>
  <Lines>165</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92</cp:revision>
  <cp:lastPrinted>2017-05-08T10:55:00Z</cp:lastPrinted>
  <dcterms:created xsi:type="dcterms:W3CDTF">2025-10-02T22:30:00Z</dcterms:created>
  <dcterms:modified xsi:type="dcterms:W3CDTF">2026-01-29T16:13:00Z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